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3BC" w:rsidRPr="00A273BC" w:rsidRDefault="00A273BC" w:rsidP="00A273BC">
      <w:pPr>
        <w:spacing w:before="240"/>
        <w:ind w:left="142"/>
        <w:rPr>
          <w:rFonts w:asciiTheme="minorHAnsi" w:hAnsiTheme="minorHAnsi"/>
          <w:b/>
          <w:color w:val="1F497D" w:themeColor="text2"/>
          <w:sz w:val="56"/>
          <w:szCs w:val="56"/>
          <w14:textOutline w14:w="5080" w14:cap="flat" w14:cmpd="sng" w14:algn="ctr">
            <w14:noFill/>
            <w14:prstDash w14:val="solid"/>
            <w14:round/>
          </w14:textOutline>
        </w:rPr>
      </w:pPr>
      <w:r w:rsidRPr="00A273BC">
        <w:rPr>
          <w:rFonts w:asciiTheme="minorHAnsi" w:hAnsiTheme="minorHAnsi"/>
          <w:b/>
          <w:color w:val="1F497D" w:themeColor="text2"/>
          <w:sz w:val="56"/>
          <w:szCs w:val="56"/>
          <w14:textOutline w14:w="5080" w14:cap="flat" w14:cmpd="sng" w14:algn="ctr">
            <w14:noFill/>
            <w14:prstDash w14:val="solid"/>
            <w14:round/>
          </w14:textOutline>
        </w:rPr>
        <w:t>Palliative medicine</w:t>
      </w:r>
    </w:p>
    <w:p w:rsidR="00A273BC" w:rsidRPr="00A273BC" w:rsidRDefault="00A273BC" w:rsidP="00A273BC">
      <w:pPr>
        <w:ind w:left="142"/>
        <w:rPr>
          <w:rFonts w:asciiTheme="minorHAnsi" w:hAnsiTheme="minorHAnsi"/>
          <w:color w:val="1F497D" w:themeColor="text2"/>
          <w:sz w:val="28"/>
          <w:szCs w:val="28"/>
          <w14:textOutline w14:w="5080" w14:cap="flat" w14:cmpd="sng" w14:algn="ctr">
            <w14:noFill/>
            <w14:prstDash w14:val="solid"/>
            <w14:round/>
          </w14:textOutline>
        </w:rPr>
      </w:pPr>
      <w:r w:rsidRPr="00A273BC">
        <w:rPr>
          <w:rFonts w:asciiTheme="minorHAnsi" w:hAnsiTheme="minorHAnsi"/>
          <w:color w:val="1F497D" w:themeColor="text2"/>
          <w:sz w:val="28"/>
          <w:szCs w:val="28"/>
          <w14:textOutline w14:w="5080" w14:cap="flat" w14:cmpd="sng" w14:algn="ctr">
            <w14:noFill/>
            <w14:prstDash w14:val="solid"/>
            <w14:round/>
          </w14:textOutline>
        </w:rPr>
        <w:t>2016 Factsheet</w:t>
      </w:r>
    </w:p>
    <w:p w:rsidR="00F24702" w:rsidRPr="00CB0308" w:rsidRDefault="00D06AD0" w:rsidP="00CB0308">
      <w:pPr>
        <w:spacing w:before="240"/>
        <w:ind w:left="142" w:right="260"/>
        <w:jc w:val="both"/>
        <w:rPr>
          <w:rFonts w:asciiTheme="minorHAnsi" w:hAnsiTheme="minorHAnsi"/>
        </w:rPr>
      </w:pPr>
      <w:r w:rsidRPr="00CB0308">
        <w:rPr>
          <w:rFonts w:asciiTheme="minorHAnsi" w:hAnsiTheme="minorHAnsi"/>
        </w:rPr>
        <w:t xml:space="preserve">Palliative medicine is the study and management of patients with active, progressive and far-advanced disease, for whom the prognosis is limited and the focus of care is on their quality of life. </w:t>
      </w:r>
      <w:r w:rsidR="001C0F35" w:rsidRPr="00CB0308">
        <w:rPr>
          <w:rFonts w:asciiTheme="minorHAnsi" w:hAnsiTheme="minorHAnsi"/>
        </w:rPr>
        <w:t xml:space="preserve"> </w:t>
      </w:r>
      <w:r w:rsidR="00B21BBC" w:rsidRPr="00CB0308">
        <w:rPr>
          <w:rFonts w:asciiTheme="minorHAnsi" w:hAnsiTheme="minorHAnsi"/>
        </w:rPr>
        <w:t>Up to</w:t>
      </w:r>
      <w:r w:rsidR="001A67ED" w:rsidRPr="00CB0308">
        <w:rPr>
          <w:rFonts w:asciiTheme="minorHAnsi" w:hAnsiTheme="minorHAnsi"/>
        </w:rPr>
        <w:t xml:space="preserve"> six years full-time advanced training through the </w:t>
      </w:r>
      <w:r w:rsidR="00B21BBC" w:rsidRPr="00CB0308">
        <w:rPr>
          <w:rFonts w:asciiTheme="minorHAnsi" w:hAnsiTheme="minorHAnsi"/>
        </w:rPr>
        <w:t xml:space="preserve">Royal Australasian College of Physicians Australasian Chapter of Palliative Medicine </w:t>
      </w:r>
      <w:r w:rsidR="001A67ED" w:rsidRPr="00CB0308">
        <w:rPr>
          <w:rFonts w:asciiTheme="minorHAnsi" w:hAnsiTheme="minorHAnsi"/>
        </w:rPr>
        <w:t>is required to specialise in this area.</w:t>
      </w:r>
    </w:p>
    <w:p w:rsidR="003F1D4B" w:rsidRPr="00CB0308" w:rsidRDefault="003F1D4B" w:rsidP="00CB0308">
      <w:pPr>
        <w:pStyle w:val="Heading1"/>
        <w:spacing w:before="240"/>
        <w:ind w:right="260"/>
        <w:rPr>
          <w:sz w:val="24"/>
          <w:szCs w:val="24"/>
        </w:rPr>
      </w:pPr>
      <w:r w:rsidRPr="00CB0308">
        <w:rPr>
          <w:sz w:val="24"/>
          <w:szCs w:val="24"/>
        </w:rPr>
        <w:t>Workforce</w:t>
      </w:r>
    </w:p>
    <w:p w:rsidR="003F1D4B" w:rsidRPr="00CB0308" w:rsidRDefault="00EA6A72" w:rsidP="00CB0308">
      <w:pPr>
        <w:ind w:left="142" w:right="260"/>
        <w:jc w:val="both"/>
        <w:rPr>
          <w:rFonts w:asciiTheme="minorHAnsi" w:hAnsiTheme="minorHAnsi"/>
        </w:rPr>
      </w:pPr>
      <w:r w:rsidRPr="00CB0308">
        <w:rPr>
          <w:rFonts w:asciiTheme="minorHAnsi" w:hAnsiTheme="minorHAnsi"/>
        </w:rPr>
        <w:t>In 2016, t</w:t>
      </w:r>
      <w:r w:rsidR="006050D1" w:rsidRPr="00CB0308">
        <w:rPr>
          <w:rFonts w:asciiTheme="minorHAnsi" w:hAnsiTheme="minorHAnsi"/>
        </w:rPr>
        <w:t>here were 280</w:t>
      </w:r>
      <w:r w:rsidR="00335010" w:rsidRPr="00CB0308">
        <w:rPr>
          <w:rFonts w:asciiTheme="minorHAnsi" w:hAnsiTheme="minorHAnsi"/>
        </w:rPr>
        <w:t xml:space="preserve"> </w:t>
      </w:r>
      <w:r w:rsidR="006050D1" w:rsidRPr="00CB0308">
        <w:rPr>
          <w:rFonts w:asciiTheme="minorHAnsi" w:hAnsiTheme="minorHAnsi"/>
        </w:rPr>
        <w:t xml:space="preserve">palliative </w:t>
      </w:r>
      <w:r w:rsidR="001874ED" w:rsidRPr="00CB0308">
        <w:rPr>
          <w:rFonts w:asciiTheme="minorHAnsi" w:hAnsiTheme="minorHAnsi"/>
        </w:rPr>
        <w:t>medicine specialists</w:t>
      </w:r>
      <w:r w:rsidR="006867DD" w:rsidRPr="00CB0308">
        <w:rPr>
          <w:rFonts w:asciiTheme="minorHAnsi" w:hAnsiTheme="minorHAnsi"/>
        </w:rPr>
        <w:t xml:space="preserve"> e</w:t>
      </w:r>
      <w:r w:rsidR="00513BD5" w:rsidRPr="00CB0308">
        <w:rPr>
          <w:rFonts w:asciiTheme="minorHAnsi" w:hAnsiTheme="minorHAnsi"/>
        </w:rPr>
        <w:t xml:space="preserve">mployed in Australia, of whom </w:t>
      </w:r>
      <w:r w:rsidR="006050D1" w:rsidRPr="00CB0308">
        <w:rPr>
          <w:rFonts w:asciiTheme="minorHAnsi" w:hAnsiTheme="minorHAnsi"/>
        </w:rPr>
        <w:t>20</w:t>
      </w:r>
      <w:r w:rsidR="00513BD5" w:rsidRPr="00CB0308">
        <w:rPr>
          <w:rFonts w:asciiTheme="minorHAnsi" w:hAnsiTheme="minorHAnsi"/>
        </w:rPr>
        <w:t>.</w:t>
      </w:r>
      <w:r w:rsidR="006050D1" w:rsidRPr="00CB0308">
        <w:rPr>
          <w:rFonts w:asciiTheme="minorHAnsi" w:hAnsiTheme="minorHAnsi"/>
        </w:rPr>
        <w:t>0</w:t>
      </w:r>
      <w:r w:rsidR="006867DD" w:rsidRPr="00CB0308">
        <w:rPr>
          <w:rFonts w:asciiTheme="minorHAnsi" w:hAnsiTheme="minorHAnsi"/>
        </w:rPr>
        <w:t>% worked in the private</w:t>
      </w:r>
      <w:r w:rsidR="003829E3" w:rsidRPr="00CB0308">
        <w:rPr>
          <w:rFonts w:asciiTheme="minorHAnsi" w:hAnsiTheme="minorHAnsi"/>
        </w:rPr>
        <w:t xml:space="preserve"> sector.</w:t>
      </w:r>
      <w:r w:rsidR="006867DD" w:rsidRPr="00CB0308">
        <w:rPr>
          <w:rFonts w:asciiTheme="minorHAnsi" w:hAnsiTheme="minorHAnsi"/>
        </w:rPr>
        <w:t xml:space="preserve"> </w:t>
      </w:r>
      <w:r w:rsidR="001C0F35" w:rsidRPr="00CB0308">
        <w:rPr>
          <w:rFonts w:asciiTheme="minorHAnsi" w:hAnsiTheme="minorHAnsi"/>
        </w:rPr>
        <w:t xml:space="preserve"> </w:t>
      </w:r>
      <w:r w:rsidR="00F272D9" w:rsidRPr="00CB0308">
        <w:rPr>
          <w:rFonts w:asciiTheme="minorHAnsi" w:hAnsiTheme="minorHAnsi"/>
        </w:rPr>
        <w:t>Over 90%</w:t>
      </w:r>
      <w:r w:rsidR="006867DD" w:rsidRPr="00CB0308">
        <w:rPr>
          <w:rFonts w:asciiTheme="minorHAnsi" w:hAnsiTheme="minorHAnsi"/>
        </w:rPr>
        <w:t xml:space="preserve"> of </w:t>
      </w:r>
      <w:r w:rsidR="001874ED" w:rsidRPr="00CB0308">
        <w:rPr>
          <w:rFonts w:asciiTheme="minorHAnsi" w:hAnsiTheme="minorHAnsi"/>
        </w:rPr>
        <w:t>specialists</w:t>
      </w:r>
      <w:r w:rsidR="006050D1" w:rsidRPr="00CB0308">
        <w:rPr>
          <w:rFonts w:asciiTheme="minorHAnsi" w:hAnsiTheme="minorHAnsi"/>
        </w:rPr>
        <w:t xml:space="preserve"> in this field</w:t>
      </w:r>
      <w:r w:rsidR="006867DD" w:rsidRPr="00CB0308">
        <w:rPr>
          <w:rFonts w:asciiTheme="minorHAnsi" w:hAnsiTheme="minorHAnsi"/>
        </w:rPr>
        <w:t xml:space="preserve"> who completed the 2016 National Health Workforce Survey </w:t>
      </w:r>
      <w:r w:rsidR="001A6A99" w:rsidRPr="00CB0308">
        <w:rPr>
          <w:rFonts w:asciiTheme="minorHAnsi" w:hAnsiTheme="minorHAnsi"/>
        </w:rPr>
        <w:t>indicated they were clinicians</w:t>
      </w:r>
      <w:r w:rsidR="00AA1627" w:rsidRPr="00CB0308">
        <w:rPr>
          <w:rFonts w:asciiTheme="minorHAnsi" w:hAnsiTheme="minorHAnsi"/>
        </w:rPr>
        <w:t>.</w:t>
      </w:r>
    </w:p>
    <w:p w:rsidR="008D461F" w:rsidRPr="00CB0308" w:rsidRDefault="008D461F" w:rsidP="00CB0308">
      <w:pPr>
        <w:pStyle w:val="Heading1"/>
        <w:spacing w:before="240"/>
        <w:ind w:right="260"/>
        <w:rPr>
          <w:sz w:val="24"/>
          <w:szCs w:val="24"/>
        </w:rPr>
      </w:pPr>
      <w:r w:rsidRPr="00CB0308">
        <w:rPr>
          <w:sz w:val="24"/>
          <w:szCs w:val="24"/>
        </w:rPr>
        <w:t>Demographics of clinicians</w:t>
      </w:r>
    </w:p>
    <w:p w:rsidR="00647963" w:rsidRPr="00CB0308" w:rsidRDefault="008D461F" w:rsidP="00CB0308">
      <w:pPr>
        <w:spacing w:after="120"/>
        <w:ind w:left="142" w:right="260"/>
        <w:jc w:val="both"/>
        <w:rPr>
          <w:rFonts w:asciiTheme="minorHAnsi" w:hAnsiTheme="minorHAnsi"/>
        </w:rPr>
      </w:pPr>
      <w:r w:rsidRPr="00CB0308">
        <w:rPr>
          <w:rFonts w:asciiTheme="minorHAnsi" w:hAnsiTheme="minorHAnsi"/>
        </w:rPr>
        <w:t xml:space="preserve">Males </w:t>
      </w:r>
      <w:r w:rsidR="002A0B58" w:rsidRPr="00CB0308">
        <w:rPr>
          <w:rFonts w:asciiTheme="minorHAnsi" w:hAnsiTheme="minorHAnsi"/>
        </w:rPr>
        <w:t>represented</w:t>
      </w:r>
      <w:r w:rsidR="00EC5781" w:rsidRPr="00CB0308">
        <w:rPr>
          <w:rFonts w:asciiTheme="minorHAnsi" w:hAnsiTheme="minorHAnsi"/>
        </w:rPr>
        <w:t xml:space="preserve"> </w:t>
      </w:r>
      <w:r w:rsidR="00253450" w:rsidRPr="00CB0308">
        <w:rPr>
          <w:rFonts w:asciiTheme="minorHAnsi" w:hAnsiTheme="minorHAnsi"/>
        </w:rPr>
        <w:t>41.1% c</w:t>
      </w:r>
      <w:r w:rsidRPr="00CB0308">
        <w:rPr>
          <w:rFonts w:asciiTheme="minorHAnsi" w:hAnsiTheme="minorHAnsi"/>
        </w:rPr>
        <w:t>linicians in 2</w:t>
      </w:r>
      <w:r w:rsidR="005F0AB6" w:rsidRPr="00CB0308">
        <w:rPr>
          <w:rFonts w:asciiTheme="minorHAnsi" w:hAnsiTheme="minorHAnsi"/>
        </w:rPr>
        <w:t xml:space="preserve">016 and had an average age of </w:t>
      </w:r>
      <w:r w:rsidR="0099091C" w:rsidRPr="00CB0308">
        <w:rPr>
          <w:rFonts w:asciiTheme="minorHAnsi" w:hAnsiTheme="minorHAnsi"/>
        </w:rPr>
        <w:t>54</w:t>
      </w:r>
      <w:r w:rsidRPr="00CB0308">
        <w:rPr>
          <w:rFonts w:asciiTheme="minorHAnsi" w:hAnsiTheme="minorHAnsi"/>
        </w:rPr>
        <w:t>.</w:t>
      </w:r>
      <w:r w:rsidR="0099091C" w:rsidRPr="00CB0308">
        <w:rPr>
          <w:rFonts w:asciiTheme="minorHAnsi" w:hAnsiTheme="minorHAnsi"/>
        </w:rPr>
        <w:t>5</w:t>
      </w:r>
      <w:r w:rsidRPr="00CB0308">
        <w:rPr>
          <w:rFonts w:asciiTheme="minorHAnsi" w:hAnsiTheme="minorHAnsi"/>
        </w:rPr>
        <w:t xml:space="preserve"> years. Female</w:t>
      </w:r>
      <w:r w:rsidR="00162F50" w:rsidRPr="00CB0308">
        <w:rPr>
          <w:rFonts w:asciiTheme="minorHAnsi" w:hAnsiTheme="minorHAnsi"/>
        </w:rPr>
        <w:t>s</w:t>
      </w:r>
      <w:r w:rsidRPr="00CB0308">
        <w:rPr>
          <w:rFonts w:asciiTheme="minorHAnsi" w:hAnsiTheme="minorHAnsi"/>
        </w:rPr>
        <w:t xml:space="preserve"> represented </w:t>
      </w:r>
      <w:r w:rsidR="00253450" w:rsidRPr="00CB0308">
        <w:rPr>
          <w:rFonts w:asciiTheme="minorHAnsi" w:hAnsiTheme="minorHAnsi"/>
        </w:rPr>
        <w:t xml:space="preserve">58.9% </w:t>
      </w:r>
      <w:r w:rsidRPr="00CB0308">
        <w:rPr>
          <w:rFonts w:asciiTheme="minorHAnsi" w:hAnsiTheme="minorHAnsi"/>
        </w:rPr>
        <w:t>of clinici</w:t>
      </w:r>
      <w:r w:rsidR="00343F1D" w:rsidRPr="00CB0308">
        <w:rPr>
          <w:rFonts w:asciiTheme="minorHAnsi" w:hAnsiTheme="minorHAnsi"/>
        </w:rPr>
        <w:t xml:space="preserve">ans </w:t>
      </w:r>
      <w:r w:rsidR="005F0AB6" w:rsidRPr="00CB0308">
        <w:rPr>
          <w:rFonts w:asciiTheme="minorHAnsi" w:hAnsiTheme="minorHAnsi"/>
        </w:rPr>
        <w:t xml:space="preserve">and </w:t>
      </w:r>
      <w:r w:rsidR="00EC033D" w:rsidRPr="00CB0308">
        <w:rPr>
          <w:rFonts w:asciiTheme="minorHAnsi" w:hAnsiTheme="minorHAnsi"/>
        </w:rPr>
        <w:t xml:space="preserve">were on average </w:t>
      </w:r>
      <w:r w:rsidR="00DD4071" w:rsidRPr="00CB0308">
        <w:rPr>
          <w:rFonts w:asciiTheme="minorHAnsi" w:hAnsiTheme="minorHAnsi"/>
        </w:rPr>
        <w:t>6</w:t>
      </w:r>
      <w:r w:rsidR="002A0B58" w:rsidRPr="00CB0308">
        <w:rPr>
          <w:rFonts w:asciiTheme="minorHAnsi" w:hAnsiTheme="minorHAnsi"/>
        </w:rPr>
        <w:t>.</w:t>
      </w:r>
      <w:r w:rsidR="00DD4071" w:rsidRPr="00CB0308">
        <w:rPr>
          <w:rFonts w:asciiTheme="minorHAnsi" w:hAnsiTheme="minorHAnsi"/>
        </w:rPr>
        <w:t>9</w:t>
      </w:r>
      <w:r w:rsidR="002A0B58" w:rsidRPr="00CB0308">
        <w:rPr>
          <w:rFonts w:asciiTheme="minorHAnsi" w:hAnsiTheme="minorHAnsi"/>
        </w:rPr>
        <w:t xml:space="preserve"> years younger than male clinicians</w:t>
      </w:r>
      <w:r w:rsidR="005F0AB6" w:rsidRPr="00CB0308">
        <w:rPr>
          <w:rFonts w:asciiTheme="minorHAnsi" w:hAnsiTheme="minorHAnsi"/>
        </w:rPr>
        <w:t>.</w:t>
      </w:r>
      <w:r w:rsidR="00D06833" w:rsidRPr="00CB0308">
        <w:rPr>
          <w:rFonts w:asciiTheme="minorHAnsi" w:hAnsiTheme="minorHAnsi"/>
        </w:rPr>
        <w:t xml:space="preserve"> Palliative medicine clinicians worked an average of 32.7 hours per week. </w:t>
      </w:r>
    </w:p>
    <w:p w:rsidR="008D461F" w:rsidRPr="00CB0308" w:rsidRDefault="008D461F" w:rsidP="00CB0308">
      <w:pPr>
        <w:pStyle w:val="Heading1"/>
        <w:spacing w:before="240"/>
        <w:ind w:right="260"/>
        <w:rPr>
          <w:sz w:val="24"/>
          <w:szCs w:val="24"/>
        </w:rPr>
      </w:pPr>
      <w:r w:rsidRPr="00CB0308">
        <w:rPr>
          <w:sz w:val="24"/>
          <w:szCs w:val="24"/>
        </w:rPr>
        <w:t>Distribution of clinicians</w:t>
      </w:r>
    </w:p>
    <w:p w:rsidR="008D461F" w:rsidRPr="00CB0308" w:rsidRDefault="00B430E2" w:rsidP="00CB0308">
      <w:pPr>
        <w:ind w:left="142" w:right="260"/>
        <w:jc w:val="both"/>
        <w:rPr>
          <w:rFonts w:asciiTheme="minorHAnsi" w:hAnsiTheme="minorHAnsi"/>
        </w:rPr>
      </w:pPr>
      <w:r w:rsidRPr="00CB0308">
        <w:rPr>
          <w:rFonts w:asciiTheme="minorHAnsi" w:hAnsiTheme="minorHAnsi"/>
        </w:rPr>
        <w:t>M</w:t>
      </w:r>
      <w:r w:rsidR="008225F1" w:rsidRPr="00CB0308">
        <w:rPr>
          <w:rFonts w:asciiTheme="minorHAnsi" w:hAnsiTheme="minorHAnsi"/>
        </w:rPr>
        <w:t>ost clinicians (8</w:t>
      </w:r>
      <w:r w:rsidR="00221BBD" w:rsidRPr="00CB0308">
        <w:rPr>
          <w:rFonts w:asciiTheme="minorHAnsi" w:hAnsiTheme="minorHAnsi"/>
        </w:rPr>
        <w:t>4</w:t>
      </w:r>
      <w:r w:rsidR="008D461F" w:rsidRPr="00CB0308">
        <w:rPr>
          <w:rFonts w:asciiTheme="minorHAnsi" w:hAnsiTheme="minorHAnsi"/>
        </w:rPr>
        <w:t>.</w:t>
      </w:r>
      <w:r w:rsidR="00AE3A21" w:rsidRPr="00CB0308">
        <w:rPr>
          <w:rFonts w:asciiTheme="minorHAnsi" w:hAnsiTheme="minorHAnsi"/>
        </w:rPr>
        <w:t>6</w:t>
      </w:r>
      <w:r w:rsidR="008D461F" w:rsidRPr="00CB0308">
        <w:rPr>
          <w:rFonts w:asciiTheme="minorHAnsi" w:hAnsiTheme="minorHAnsi"/>
        </w:rPr>
        <w:t xml:space="preserve">%) were located in a major city or a location considered </w:t>
      </w:r>
      <w:r w:rsidR="006468C5" w:rsidRPr="00CB0308">
        <w:rPr>
          <w:rFonts w:asciiTheme="minorHAnsi" w:hAnsiTheme="minorHAnsi"/>
        </w:rPr>
        <w:t xml:space="preserve">as </w:t>
      </w:r>
      <w:r w:rsidR="008D461F" w:rsidRPr="00CB0308">
        <w:rPr>
          <w:rFonts w:asciiTheme="minorHAnsi" w:hAnsiTheme="minorHAnsi"/>
        </w:rPr>
        <w:t>MMM1 under the Modified Monash Model classification system</w:t>
      </w:r>
      <w:r w:rsidRPr="00CB0308">
        <w:rPr>
          <w:rFonts w:asciiTheme="minorHAnsi" w:hAnsiTheme="minorHAnsi"/>
        </w:rPr>
        <w:t xml:space="preserve"> in 2016</w:t>
      </w:r>
      <w:r w:rsidR="008D461F" w:rsidRPr="00CB0308">
        <w:rPr>
          <w:rFonts w:asciiTheme="minorHAnsi" w:hAnsiTheme="minorHAnsi"/>
        </w:rPr>
        <w:t>.</w:t>
      </w:r>
    </w:p>
    <w:p w:rsidR="00702A67" w:rsidRPr="00CB0308" w:rsidRDefault="00E9549A" w:rsidP="00CB0308">
      <w:pPr>
        <w:tabs>
          <w:tab w:val="left" w:pos="964"/>
        </w:tabs>
        <w:spacing w:before="120" w:after="120"/>
        <w:ind w:left="142" w:right="260"/>
        <w:jc w:val="both"/>
        <w:rPr>
          <w:rFonts w:asciiTheme="minorHAnsi" w:hAnsiTheme="minorHAnsi"/>
        </w:rPr>
      </w:pPr>
      <w:r w:rsidRPr="00CB0308">
        <w:rPr>
          <w:rFonts w:asciiTheme="minorHAnsi" w:hAnsiTheme="minorHAnsi"/>
        </w:rPr>
        <w:t xml:space="preserve">In 2016, New South Wales was listed </w:t>
      </w:r>
      <w:r w:rsidR="00702A67" w:rsidRPr="00CB0308">
        <w:rPr>
          <w:rFonts w:asciiTheme="minorHAnsi" w:hAnsiTheme="minorHAnsi"/>
        </w:rPr>
        <w:t>as the principal place of practice for</w:t>
      </w:r>
      <w:r w:rsidR="00D77894" w:rsidRPr="00CB0308">
        <w:rPr>
          <w:rFonts w:asciiTheme="minorHAnsi" w:hAnsiTheme="minorHAnsi"/>
        </w:rPr>
        <w:t xml:space="preserve"> 33.6% of</w:t>
      </w:r>
      <w:r w:rsidR="00702A67" w:rsidRPr="00CB0308">
        <w:rPr>
          <w:rFonts w:asciiTheme="minorHAnsi" w:hAnsiTheme="minorHAnsi"/>
        </w:rPr>
        <w:t xml:space="preserve"> clinicians and Victoria for</w:t>
      </w:r>
      <w:r w:rsidR="00FD4032" w:rsidRPr="00CB0308">
        <w:rPr>
          <w:rFonts w:asciiTheme="minorHAnsi" w:hAnsiTheme="minorHAnsi"/>
        </w:rPr>
        <w:t xml:space="preserve"> 22.1%</w:t>
      </w:r>
      <w:r w:rsidR="00702A67" w:rsidRPr="00CB0308">
        <w:rPr>
          <w:rFonts w:asciiTheme="minorHAnsi" w:hAnsiTheme="minorHAnsi"/>
        </w:rPr>
        <w:t xml:space="preserve"> </w:t>
      </w:r>
      <w:r w:rsidR="00FD4032" w:rsidRPr="00CB0308">
        <w:rPr>
          <w:rFonts w:asciiTheme="minorHAnsi" w:hAnsiTheme="minorHAnsi"/>
        </w:rPr>
        <w:t>of clinicians</w:t>
      </w:r>
      <w:r w:rsidR="00702A67" w:rsidRPr="00CB0308">
        <w:rPr>
          <w:rFonts w:asciiTheme="minorHAnsi" w:hAnsiTheme="minorHAnsi"/>
        </w:rPr>
        <w:t xml:space="preserve">. </w:t>
      </w:r>
    </w:p>
    <w:p w:rsidR="0079488B" w:rsidRPr="00CB0308" w:rsidRDefault="00667AE2" w:rsidP="00CB0308">
      <w:pPr>
        <w:spacing w:before="120" w:after="120"/>
        <w:ind w:left="142" w:right="260"/>
        <w:jc w:val="both"/>
        <w:rPr>
          <w:rFonts w:asciiTheme="minorHAnsi" w:hAnsiTheme="minorHAnsi"/>
        </w:rPr>
      </w:pPr>
      <w:r w:rsidRPr="00CB0308">
        <w:rPr>
          <w:rFonts w:asciiTheme="minorHAnsi" w:hAnsiTheme="minorHAnsi"/>
        </w:rPr>
        <w:t xml:space="preserve">Tasmania had the highest ratio of clinicians in 2016, with 1.9 per 100,000 population followed by the Northern Territory with 1.6 per 100,000 population. </w:t>
      </w:r>
    </w:p>
    <w:p w:rsidR="0079488B" w:rsidRPr="00CB0308" w:rsidRDefault="0079488B" w:rsidP="00CB0308">
      <w:pPr>
        <w:pStyle w:val="Heading1"/>
        <w:spacing w:before="240"/>
        <w:ind w:right="260"/>
        <w:rPr>
          <w:sz w:val="24"/>
          <w:szCs w:val="24"/>
        </w:rPr>
      </w:pPr>
      <w:r w:rsidRPr="00CB0308">
        <w:rPr>
          <w:sz w:val="24"/>
          <w:szCs w:val="24"/>
        </w:rPr>
        <w:t>New fellows</w:t>
      </w:r>
    </w:p>
    <w:p w:rsidR="00F24702" w:rsidRPr="00CB0308" w:rsidRDefault="00BF0CB9" w:rsidP="00CB0308">
      <w:pPr>
        <w:ind w:left="142" w:right="260"/>
        <w:jc w:val="both"/>
        <w:rPr>
          <w:rFonts w:asciiTheme="minorHAnsi" w:hAnsiTheme="minorHAnsi"/>
        </w:rPr>
      </w:pPr>
      <w:r>
        <w:rPr>
          <w:rFonts w:asciiTheme="minorHAnsi" w:hAnsiTheme="minorHAnsi"/>
        </w:rPr>
        <w:t xml:space="preserve">In 2015, there were 18 new fellows, 21 less than in 2014. </w:t>
      </w:r>
      <w:r w:rsidR="003F3837" w:rsidRPr="00CB0308">
        <w:rPr>
          <w:rFonts w:asciiTheme="minorHAnsi" w:hAnsiTheme="minorHAnsi"/>
        </w:rPr>
        <w:t>O</w:t>
      </w:r>
      <w:r w:rsidR="0079488B" w:rsidRPr="00CB0308">
        <w:rPr>
          <w:rFonts w:asciiTheme="minorHAnsi" w:hAnsiTheme="minorHAnsi"/>
        </w:rPr>
        <w:t>verseas trained</w:t>
      </w:r>
      <w:r w:rsidR="00731A20" w:rsidRPr="00CB0308">
        <w:rPr>
          <w:rFonts w:asciiTheme="minorHAnsi" w:hAnsiTheme="minorHAnsi"/>
        </w:rPr>
        <w:t xml:space="preserve"> new fellows who</w:t>
      </w:r>
      <w:r w:rsidR="0079488B" w:rsidRPr="00CB0308">
        <w:rPr>
          <w:rFonts w:asciiTheme="minorHAnsi" w:hAnsiTheme="minorHAnsi"/>
        </w:rPr>
        <w:t xml:space="preserve"> obtained their specialist qua</w:t>
      </w:r>
      <w:r w:rsidR="00EC0EFF" w:rsidRPr="00CB0308">
        <w:rPr>
          <w:rFonts w:asciiTheme="minorHAnsi" w:hAnsiTheme="minorHAnsi"/>
        </w:rPr>
        <w:t>lification outside of Australia</w:t>
      </w:r>
      <w:r w:rsidR="003F3837" w:rsidRPr="00CB0308">
        <w:rPr>
          <w:rFonts w:asciiTheme="minorHAnsi" w:hAnsiTheme="minorHAnsi"/>
        </w:rPr>
        <w:t xml:space="preserve"> </w:t>
      </w:r>
      <w:r w:rsidR="003E6755" w:rsidRPr="00CB0308">
        <w:rPr>
          <w:rFonts w:asciiTheme="minorHAnsi" w:hAnsiTheme="minorHAnsi"/>
        </w:rPr>
        <w:t>represented 22.2% of new fellows in 2015.</w:t>
      </w:r>
      <w:r w:rsidR="00F24702" w:rsidRPr="00CB0308">
        <w:rPr>
          <w:rFonts w:asciiTheme="minorHAnsi" w:hAnsiTheme="minorHAnsi"/>
        </w:rPr>
        <w:t xml:space="preserve"> </w:t>
      </w:r>
    </w:p>
    <w:p w:rsidR="00A51EE4" w:rsidRPr="00CB0308" w:rsidRDefault="00A51EE4" w:rsidP="00CB0308">
      <w:pPr>
        <w:pStyle w:val="Heading1"/>
        <w:spacing w:before="240"/>
        <w:ind w:right="260"/>
        <w:rPr>
          <w:sz w:val="24"/>
          <w:szCs w:val="24"/>
        </w:rPr>
      </w:pPr>
      <w:r w:rsidRPr="00CB0308">
        <w:rPr>
          <w:sz w:val="24"/>
          <w:szCs w:val="24"/>
        </w:rPr>
        <w:t>Vocational training</w:t>
      </w:r>
    </w:p>
    <w:p w:rsidR="00232036" w:rsidRPr="00CB0308" w:rsidRDefault="008A7173" w:rsidP="00CB0308">
      <w:pPr>
        <w:spacing w:after="120"/>
        <w:ind w:left="142" w:right="260"/>
        <w:jc w:val="both"/>
        <w:rPr>
          <w:rFonts w:asciiTheme="minorHAnsi" w:hAnsiTheme="minorHAnsi"/>
        </w:rPr>
      </w:pPr>
      <w:r w:rsidRPr="00CB0308">
        <w:rPr>
          <w:rFonts w:asciiTheme="minorHAnsi" w:hAnsiTheme="minorHAnsi"/>
        </w:rPr>
        <w:t>The number of trainees in 2016</w:t>
      </w:r>
      <w:r w:rsidR="0092154E">
        <w:rPr>
          <w:rFonts w:asciiTheme="minorHAnsi" w:hAnsiTheme="minorHAnsi"/>
        </w:rPr>
        <w:t xml:space="preserve"> </w:t>
      </w:r>
      <w:r w:rsidR="00833FDD">
        <w:rPr>
          <w:rFonts w:asciiTheme="minorHAnsi" w:hAnsiTheme="minorHAnsi"/>
        </w:rPr>
        <w:t>(39)</w:t>
      </w:r>
      <w:r w:rsidRPr="00CB0308">
        <w:rPr>
          <w:rFonts w:asciiTheme="minorHAnsi" w:hAnsiTheme="minorHAnsi"/>
        </w:rPr>
        <w:t xml:space="preserve"> was 51.3% l</w:t>
      </w:r>
      <w:r w:rsidR="00DF1D3B" w:rsidRPr="00CB0308">
        <w:rPr>
          <w:rFonts w:asciiTheme="minorHAnsi" w:hAnsiTheme="minorHAnsi"/>
        </w:rPr>
        <w:t xml:space="preserve">ess </w:t>
      </w:r>
      <w:r w:rsidRPr="00CB0308">
        <w:rPr>
          <w:rFonts w:asciiTheme="minorHAnsi" w:hAnsiTheme="minorHAnsi"/>
        </w:rPr>
        <w:t>than the number in 2013</w:t>
      </w:r>
      <w:r w:rsidR="0092154E">
        <w:rPr>
          <w:rFonts w:asciiTheme="minorHAnsi" w:hAnsiTheme="minorHAnsi"/>
        </w:rPr>
        <w:t xml:space="preserve"> </w:t>
      </w:r>
      <w:bookmarkStart w:id="0" w:name="_GoBack"/>
      <w:bookmarkEnd w:id="0"/>
      <w:r w:rsidR="00833FDD">
        <w:rPr>
          <w:rFonts w:asciiTheme="minorHAnsi" w:hAnsiTheme="minorHAnsi"/>
        </w:rPr>
        <w:t>(80)</w:t>
      </w:r>
      <w:r w:rsidRPr="00CB0308">
        <w:rPr>
          <w:rFonts w:asciiTheme="minorHAnsi" w:hAnsiTheme="minorHAnsi"/>
        </w:rPr>
        <w:t>.</w:t>
      </w:r>
    </w:p>
    <w:p w:rsidR="007714A2" w:rsidRPr="00CB0308" w:rsidRDefault="007714A2" w:rsidP="00CB0308">
      <w:pPr>
        <w:pStyle w:val="Heading1"/>
        <w:spacing w:before="240"/>
        <w:ind w:right="260"/>
        <w:rPr>
          <w:sz w:val="24"/>
          <w:szCs w:val="24"/>
        </w:rPr>
      </w:pPr>
      <w:r w:rsidRPr="00CB0308">
        <w:rPr>
          <w:sz w:val="24"/>
          <w:szCs w:val="24"/>
        </w:rPr>
        <w:t>Vocational intentions</w:t>
      </w:r>
    </w:p>
    <w:p w:rsidR="00A273BC" w:rsidRDefault="00D50BCC" w:rsidP="00CB0308">
      <w:pPr>
        <w:spacing w:before="60"/>
        <w:ind w:left="142" w:right="260"/>
        <w:jc w:val="both"/>
        <w:rPr>
          <w:rFonts w:asciiTheme="minorHAnsi" w:hAnsiTheme="minorHAnsi"/>
        </w:rPr>
      </w:pPr>
      <w:r w:rsidRPr="00CB0308">
        <w:rPr>
          <w:rFonts w:asciiTheme="minorHAnsi" w:hAnsiTheme="minorHAnsi"/>
        </w:rPr>
        <w:t xml:space="preserve">In 2016, there were </w:t>
      </w:r>
      <w:r w:rsidR="004029F9" w:rsidRPr="00CB0308">
        <w:rPr>
          <w:rFonts w:asciiTheme="minorHAnsi" w:hAnsiTheme="minorHAnsi"/>
        </w:rPr>
        <w:t>48</w:t>
      </w:r>
      <w:r w:rsidR="007714A2" w:rsidRPr="00CB0308">
        <w:rPr>
          <w:rFonts w:asciiTheme="minorHAnsi" w:hAnsiTheme="minorHAnsi"/>
        </w:rPr>
        <w:t xml:space="preserve"> Hospital Non-Specialists (HNS) who indicated their intention to undertake vo</w:t>
      </w:r>
      <w:r w:rsidR="00581100" w:rsidRPr="00CB0308">
        <w:rPr>
          <w:rFonts w:asciiTheme="minorHAnsi" w:hAnsiTheme="minorHAnsi"/>
        </w:rPr>
        <w:t>cati</w:t>
      </w:r>
      <w:r w:rsidR="00607F1B" w:rsidRPr="00CB0308">
        <w:rPr>
          <w:rFonts w:asciiTheme="minorHAnsi" w:hAnsiTheme="minorHAnsi"/>
        </w:rPr>
        <w:t xml:space="preserve">onal training in </w:t>
      </w:r>
      <w:r w:rsidR="004029F9" w:rsidRPr="00CB0308">
        <w:rPr>
          <w:rFonts w:asciiTheme="minorHAnsi" w:hAnsiTheme="minorHAnsi"/>
        </w:rPr>
        <w:t>palliative medicine</w:t>
      </w:r>
      <w:r w:rsidR="00291EC5" w:rsidRPr="00CB0308">
        <w:rPr>
          <w:rFonts w:asciiTheme="minorHAnsi" w:hAnsiTheme="minorHAnsi"/>
        </w:rPr>
        <w:t>.</w:t>
      </w:r>
      <w:r w:rsidR="00165080" w:rsidRPr="00CB0308">
        <w:rPr>
          <w:rFonts w:asciiTheme="minorHAnsi" w:hAnsiTheme="minorHAnsi"/>
        </w:rPr>
        <w:t xml:space="preserve"> </w:t>
      </w:r>
      <w:r w:rsidR="00697C1A" w:rsidRPr="00CB0308">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A273BC" w:rsidRDefault="00A273BC">
      <w:pPr>
        <w:rPr>
          <w:rFonts w:asciiTheme="minorHAnsi" w:hAnsiTheme="minorHAnsi"/>
        </w:rPr>
      </w:pPr>
      <w:r>
        <w:rPr>
          <w:rFonts w:asciiTheme="minorHAnsi" w:hAnsiTheme="minorHAnsi"/>
        </w:rPr>
        <w:br w:type="page"/>
      </w:r>
    </w:p>
    <w:p w:rsidR="00A273BC" w:rsidRPr="0010692B" w:rsidRDefault="00A273BC" w:rsidP="00A273BC">
      <w:pPr>
        <w:pStyle w:val="Heading1"/>
        <w:spacing w:before="240"/>
        <w:ind w:right="260"/>
        <w:rPr>
          <w:sz w:val="24"/>
          <w:szCs w:val="24"/>
        </w:rPr>
      </w:pPr>
      <w:r w:rsidRPr="0010692B">
        <w:rPr>
          <w:sz w:val="24"/>
          <w:szCs w:val="24"/>
        </w:rPr>
        <w:lastRenderedPageBreak/>
        <w:t>References</w:t>
      </w:r>
    </w:p>
    <w:p w:rsidR="00A273BC" w:rsidRPr="0010692B" w:rsidRDefault="00A273BC" w:rsidP="00A273BC">
      <w:pPr>
        <w:pStyle w:val="ListParagraph"/>
        <w:numPr>
          <w:ilvl w:val="0"/>
          <w:numId w:val="3"/>
        </w:numPr>
        <w:ind w:left="284" w:hanging="142"/>
        <w:jc w:val="both"/>
        <w:rPr>
          <w:rFonts w:asciiTheme="minorHAnsi" w:hAnsiTheme="minorHAnsi"/>
        </w:rPr>
      </w:pPr>
      <w:r w:rsidRPr="0010692B">
        <w:rPr>
          <w:rFonts w:asciiTheme="minorHAnsi" w:hAnsiTheme="minorHAnsi"/>
        </w:rPr>
        <w:t>National Health Workforce Dataset (NHWDS): Medical Practitioners 2016.</w:t>
      </w:r>
    </w:p>
    <w:p w:rsidR="00A273BC" w:rsidRPr="0010692B" w:rsidRDefault="00A273BC" w:rsidP="00A273BC">
      <w:pPr>
        <w:pStyle w:val="ListParagraph"/>
        <w:numPr>
          <w:ilvl w:val="0"/>
          <w:numId w:val="3"/>
        </w:numPr>
        <w:ind w:left="284" w:hanging="142"/>
        <w:jc w:val="both"/>
        <w:rPr>
          <w:rFonts w:asciiTheme="minorHAnsi" w:hAnsiTheme="minorHAnsi"/>
        </w:rPr>
      </w:pPr>
      <w:r w:rsidRPr="0010692B">
        <w:rPr>
          <w:rFonts w:asciiTheme="minorHAnsi" w:hAnsiTheme="minorHAnsi"/>
        </w:rPr>
        <w:t>Australian Medical Association (AMA) Career Pathways Guide.</w:t>
      </w:r>
    </w:p>
    <w:p w:rsidR="00A273BC" w:rsidRPr="0010692B" w:rsidRDefault="00A273BC" w:rsidP="00A273BC">
      <w:pPr>
        <w:pStyle w:val="ListParagraph"/>
        <w:numPr>
          <w:ilvl w:val="0"/>
          <w:numId w:val="3"/>
        </w:numPr>
        <w:ind w:left="284" w:hanging="142"/>
        <w:jc w:val="both"/>
        <w:rPr>
          <w:rFonts w:asciiTheme="minorHAnsi" w:hAnsiTheme="minorHAnsi"/>
        </w:rPr>
      </w:pPr>
      <w:r w:rsidRPr="0010692B">
        <w:rPr>
          <w:rFonts w:asciiTheme="minorHAnsi" w:hAnsiTheme="minorHAnsi"/>
        </w:rPr>
        <w:t>Medical Education and Training Report 1</w:t>
      </w:r>
      <w:r w:rsidRPr="0010692B">
        <w:rPr>
          <w:rFonts w:asciiTheme="minorHAnsi" w:hAnsiTheme="minorHAnsi"/>
          <w:vertAlign w:val="superscript"/>
        </w:rPr>
        <w:t>st</w:t>
      </w:r>
      <w:r w:rsidRPr="0010692B">
        <w:rPr>
          <w:rFonts w:asciiTheme="minorHAnsi" w:hAnsiTheme="minorHAnsi"/>
        </w:rPr>
        <w:t xml:space="preserve"> edition (Unpublished).</w:t>
      </w:r>
    </w:p>
    <w:p w:rsidR="00A273BC" w:rsidRPr="0010692B" w:rsidRDefault="00A273BC" w:rsidP="00A273BC">
      <w:pPr>
        <w:pStyle w:val="ListParagraph"/>
        <w:numPr>
          <w:ilvl w:val="0"/>
          <w:numId w:val="3"/>
        </w:numPr>
        <w:spacing w:after="60"/>
        <w:ind w:left="284" w:hanging="142"/>
        <w:jc w:val="both"/>
        <w:rPr>
          <w:rFonts w:asciiTheme="minorHAnsi" w:hAnsiTheme="minorHAnsi"/>
        </w:rPr>
      </w:pPr>
      <w:r w:rsidRPr="0010692B">
        <w:rPr>
          <w:rFonts w:asciiTheme="minorHAnsi" w:hAnsiTheme="minorHAnsi"/>
        </w:rPr>
        <w:t>ABS 3101.0 – Australian Demographics Statistics. Released 22/09/16.</w:t>
      </w:r>
    </w:p>
    <w:p w:rsidR="00A273BC" w:rsidRPr="0010692B" w:rsidRDefault="00A273BC" w:rsidP="00A273BC">
      <w:pPr>
        <w:pStyle w:val="ListParagraph"/>
        <w:numPr>
          <w:ilvl w:val="0"/>
          <w:numId w:val="3"/>
        </w:numPr>
        <w:spacing w:after="60"/>
        <w:ind w:left="284" w:hanging="142"/>
        <w:jc w:val="both"/>
        <w:rPr>
          <w:rFonts w:asciiTheme="minorHAnsi" w:hAnsiTheme="minorHAnsi"/>
        </w:rPr>
      </w:pPr>
      <w:r w:rsidRPr="0010692B">
        <w:rPr>
          <w:rFonts w:asciiTheme="minorHAnsi" w:hAnsiTheme="minorHAnsi" w:cs="Arial"/>
        </w:rPr>
        <w:t>National Medical Training Advisory Network (NMTAN) – Prevocational Doctor Factsheet Methodology Paper.</w:t>
      </w:r>
    </w:p>
    <w:p w:rsidR="00A273BC" w:rsidRPr="0010692B" w:rsidRDefault="00A273BC" w:rsidP="00A273BC">
      <w:pPr>
        <w:pStyle w:val="Heading1"/>
        <w:spacing w:before="240"/>
        <w:ind w:right="260"/>
        <w:rPr>
          <w:sz w:val="24"/>
          <w:szCs w:val="24"/>
        </w:rPr>
      </w:pPr>
      <w:r w:rsidRPr="0010692B">
        <w:rPr>
          <w:sz w:val="24"/>
          <w:szCs w:val="24"/>
        </w:rPr>
        <w:t>Copyright</w:t>
      </w:r>
    </w:p>
    <w:p w:rsidR="00A273BC" w:rsidRPr="0010692B" w:rsidRDefault="00A273BC" w:rsidP="00A273BC">
      <w:pPr>
        <w:spacing w:after="60"/>
        <w:ind w:left="142"/>
        <w:jc w:val="both"/>
        <w:rPr>
          <w:rFonts w:asciiTheme="minorHAnsi" w:hAnsiTheme="minorHAnsi"/>
        </w:rPr>
      </w:pPr>
      <w:r w:rsidRPr="0010692B">
        <w:rPr>
          <w:rFonts w:asciiTheme="minorHAnsi" w:hAnsiTheme="minorHAnsi"/>
        </w:rPr>
        <w:t>© 2017 Commonwealth of Australia as represented by the Department of Health</w:t>
      </w:r>
    </w:p>
    <w:p w:rsidR="00A273BC" w:rsidRPr="0010692B" w:rsidRDefault="00A273BC" w:rsidP="00A273BC">
      <w:pPr>
        <w:spacing w:after="60"/>
        <w:ind w:left="142"/>
        <w:jc w:val="both"/>
        <w:rPr>
          <w:rFonts w:asciiTheme="minorHAnsi" w:hAnsiTheme="minorHAnsi"/>
        </w:rPr>
      </w:pPr>
      <w:r w:rsidRPr="0010692B">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A273BC" w:rsidRPr="0010692B" w:rsidRDefault="00A273BC" w:rsidP="00A273BC">
      <w:pPr>
        <w:pStyle w:val="ListParagraph"/>
        <w:numPr>
          <w:ilvl w:val="0"/>
          <w:numId w:val="2"/>
        </w:numPr>
        <w:ind w:left="284" w:hanging="142"/>
        <w:jc w:val="both"/>
        <w:rPr>
          <w:rFonts w:asciiTheme="minorHAnsi" w:hAnsiTheme="minorHAnsi"/>
        </w:rPr>
      </w:pPr>
      <w:r w:rsidRPr="0010692B">
        <w:rPr>
          <w:rFonts w:asciiTheme="minorHAnsi" w:hAnsiTheme="minorHAnsi"/>
        </w:rPr>
        <w:t>do not use the copy or reproduction for any commercial purpose; and</w:t>
      </w:r>
    </w:p>
    <w:p w:rsidR="00A273BC" w:rsidRPr="0010692B" w:rsidRDefault="00A273BC" w:rsidP="00A273BC">
      <w:pPr>
        <w:pStyle w:val="ListParagraph"/>
        <w:numPr>
          <w:ilvl w:val="0"/>
          <w:numId w:val="2"/>
        </w:numPr>
        <w:spacing w:after="60"/>
        <w:ind w:left="284" w:hanging="142"/>
        <w:jc w:val="both"/>
        <w:rPr>
          <w:rFonts w:asciiTheme="minorHAnsi" w:hAnsiTheme="minorHAnsi"/>
        </w:rPr>
      </w:pPr>
      <w:proofErr w:type="gramStart"/>
      <w:r w:rsidRPr="0010692B">
        <w:rPr>
          <w:rFonts w:asciiTheme="minorHAnsi" w:hAnsiTheme="minorHAnsi"/>
        </w:rPr>
        <w:t>retain</w:t>
      </w:r>
      <w:proofErr w:type="gramEnd"/>
      <w:r w:rsidRPr="0010692B">
        <w:rPr>
          <w:rFonts w:asciiTheme="minorHAnsi" w:hAnsiTheme="minorHAnsi"/>
        </w:rPr>
        <w:t xml:space="preserve"> this copyright notice and all disclaimer notices as part of that copy or reproduction.</w:t>
      </w:r>
    </w:p>
    <w:p w:rsidR="00A273BC" w:rsidRPr="0010692B" w:rsidRDefault="00A273BC" w:rsidP="00A273BC">
      <w:pPr>
        <w:spacing w:after="60"/>
        <w:ind w:left="142"/>
        <w:jc w:val="both"/>
        <w:rPr>
          <w:rFonts w:asciiTheme="minorHAnsi" w:hAnsiTheme="minorHAnsi"/>
        </w:rPr>
      </w:pPr>
      <w:proofErr w:type="gramStart"/>
      <w:r w:rsidRPr="0010692B">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10692B" w:rsidRDefault="00A273BC" w:rsidP="00A273BC">
      <w:pPr>
        <w:ind w:left="142"/>
        <w:jc w:val="both"/>
        <w:rPr>
          <w:rFonts w:asciiTheme="minorHAnsi" w:hAnsiTheme="minorHAnsi"/>
        </w:rPr>
      </w:pPr>
      <w:r w:rsidRPr="0010692B">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10692B" w:rsidSect="00165080">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284"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3BC" w:rsidRDefault="00A273B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AB460C" w:rsidRDefault="00AB460C" w:rsidP="00AB460C">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235774">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A73D59">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AB460C" w:rsidRDefault="00AB460C" w:rsidP="00AB460C">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235774">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A73D59">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3BC" w:rsidRDefault="00A273B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A273BC" w:rsidRDefault="0079488B" w:rsidP="00A273B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3BC" w:rsidRPr="001F61DF" w:rsidRDefault="00A273BC" w:rsidP="00A273BC">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A273BC" w:rsidRDefault="00A273BC" w:rsidP="00A273BC">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0896"/>
    <w:rsid w:val="00003743"/>
    <w:rsid w:val="000058A0"/>
    <w:rsid w:val="00012B5B"/>
    <w:rsid w:val="00012EF3"/>
    <w:rsid w:val="00013370"/>
    <w:rsid w:val="000302B3"/>
    <w:rsid w:val="00047330"/>
    <w:rsid w:val="00060B92"/>
    <w:rsid w:val="00063ADA"/>
    <w:rsid w:val="00067456"/>
    <w:rsid w:val="0007464F"/>
    <w:rsid w:val="00075F3F"/>
    <w:rsid w:val="00080D2C"/>
    <w:rsid w:val="000830CE"/>
    <w:rsid w:val="000A0FFE"/>
    <w:rsid w:val="000B2E79"/>
    <w:rsid w:val="000B7A97"/>
    <w:rsid w:val="000D31E8"/>
    <w:rsid w:val="000F69B1"/>
    <w:rsid w:val="000F76D8"/>
    <w:rsid w:val="00105131"/>
    <w:rsid w:val="0010692B"/>
    <w:rsid w:val="00112C9D"/>
    <w:rsid w:val="0013533D"/>
    <w:rsid w:val="00142A81"/>
    <w:rsid w:val="00147F7B"/>
    <w:rsid w:val="0015577D"/>
    <w:rsid w:val="00162F50"/>
    <w:rsid w:val="00165080"/>
    <w:rsid w:val="00166C68"/>
    <w:rsid w:val="00171953"/>
    <w:rsid w:val="00180394"/>
    <w:rsid w:val="0018360D"/>
    <w:rsid w:val="001874ED"/>
    <w:rsid w:val="0019728A"/>
    <w:rsid w:val="001A1409"/>
    <w:rsid w:val="001A67ED"/>
    <w:rsid w:val="001A6A99"/>
    <w:rsid w:val="001B125B"/>
    <w:rsid w:val="001B3443"/>
    <w:rsid w:val="001C0732"/>
    <w:rsid w:val="001C0F35"/>
    <w:rsid w:val="001E1FA7"/>
    <w:rsid w:val="001E2E6A"/>
    <w:rsid w:val="001F4B7C"/>
    <w:rsid w:val="002108B6"/>
    <w:rsid w:val="002136A6"/>
    <w:rsid w:val="002155E8"/>
    <w:rsid w:val="002163B3"/>
    <w:rsid w:val="00221BBD"/>
    <w:rsid w:val="00231DBD"/>
    <w:rsid w:val="00232036"/>
    <w:rsid w:val="00235774"/>
    <w:rsid w:val="00245D5F"/>
    <w:rsid w:val="00252718"/>
    <w:rsid w:val="00253450"/>
    <w:rsid w:val="00263451"/>
    <w:rsid w:val="00270A8B"/>
    <w:rsid w:val="00272C9B"/>
    <w:rsid w:val="002808E0"/>
    <w:rsid w:val="0028418D"/>
    <w:rsid w:val="002861CD"/>
    <w:rsid w:val="0028639D"/>
    <w:rsid w:val="0028784B"/>
    <w:rsid w:val="00290C1B"/>
    <w:rsid w:val="00291735"/>
    <w:rsid w:val="00291EC5"/>
    <w:rsid w:val="002A0B58"/>
    <w:rsid w:val="002A0CA5"/>
    <w:rsid w:val="002B0D70"/>
    <w:rsid w:val="002B2CEF"/>
    <w:rsid w:val="002B605A"/>
    <w:rsid w:val="002B69B4"/>
    <w:rsid w:val="002C1BB5"/>
    <w:rsid w:val="002C7717"/>
    <w:rsid w:val="002D0C19"/>
    <w:rsid w:val="002D0D6C"/>
    <w:rsid w:val="002D3C0C"/>
    <w:rsid w:val="002D3CE6"/>
    <w:rsid w:val="002D6E3B"/>
    <w:rsid w:val="002E089B"/>
    <w:rsid w:val="002E61BA"/>
    <w:rsid w:val="002E6D2D"/>
    <w:rsid w:val="002F05DE"/>
    <w:rsid w:val="002F3AE3"/>
    <w:rsid w:val="002F41CD"/>
    <w:rsid w:val="003013F4"/>
    <w:rsid w:val="0030418F"/>
    <w:rsid w:val="0030714C"/>
    <w:rsid w:val="0030786C"/>
    <w:rsid w:val="0031017B"/>
    <w:rsid w:val="00315C7D"/>
    <w:rsid w:val="00317F2B"/>
    <w:rsid w:val="00326A72"/>
    <w:rsid w:val="00330252"/>
    <w:rsid w:val="0033383B"/>
    <w:rsid w:val="00335010"/>
    <w:rsid w:val="00342ADD"/>
    <w:rsid w:val="00343F1D"/>
    <w:rsid w:val="003537DA"/>
    <w:rsid w:val="00356DE9"/>
    <w:rsid w:val="003741A3"/>
    <w:rsid w:val="003751BA"/>
    <w:rsid w:val="00380FD2"/>
    <w:rsid w:val="003829E3"/>
    <w:rsid w:val="00394DB5"/>
    <w:rsid w:val="003A40E3"/>
    <w:rsid w:val="003A44AE"/>
    <w:rsid w:val="003A5043"/>
    <w:rsid w:val="003B0943"/>
    <w:rsid w:val="003D17F9"/>
    <w:rsid w:val="003E0BB4"/>
    <w:rsid w:val="003E30AA"/>
    <w:rsid w:val="003E5B61"/>
    <w:rsid w:val="003E6755"/>
    <w:rsid w:val="003E6CDF"/>
    <w:rsid w:val="003F1D4B"/>
    <w:rsid w:val="003F3837"/>
    <w:rsid w:val="003F5F70"/>
    <w:rsid w:val="00400F8D"/>
    <w:rsid w:val="00401C29"/>
    <w:rsid w:val="004029F9"/>
    <w:rsid w:val="0040494D"/>
    <w:rsid w:val="0041046A"/>
    <w:rsid w:val="004165D1"/>
    <w:rsid w:val="00420208"/>
    <w:rsid w:val="0042205B"/>
    <w:rsid w:val="004225B8"/>
    <w:rsid w:val="004317E0"/>
    <w:rsid w:val="004402EC"/>
    <w:rsid w:val="00442E80"/>
    <w:rsid w:val="00443D60"/>
    <w:rsid w:val="00444753"/>
    <w:rsid w:val="00456FD0"/>
    <w:rsid w:val="00463960"/>
    <w:rsid w:val="00464BFF"/>
    <w:rsid w:val="00465558"/>
    <w:rsid w:val="00465E32"/>
    <w:rsid w:val="00466752"/>
    <w:rsid w:val="0047665C"/>
    <w:rsid w:val="00477BD2"/>
    <w:rsid w:val="004867E2"/>
    <w:rsid w:val="00487DFF"/>
    <w:rsid w:val="004976DC"/>
    <w:rsid w:val="004B30A3"/>
    <w:rsid w:val="004C2C9A"/>
    <w:rsid w:val="004D001F"/>
    <w:rsid w:val="004D568F"/>
    <w:rsid w:val="004D642F"/>
    <w:rsid w:val="004E018B"/>
    <w:rsid w:val="004E7B4D"/>
    <w:rsid w:val="004F36F6"/>
    <w:rsid w:val="004F7954"/>
    <w:rsid w:val="00501DB4"/>
    <w:rsid w:val="00507C04"/>
    <w:rsid w:val="00511E43"/>
    <w:rsid w:val="00512F36"/>
    <w:rsid w:val="00513BD5"/>
    <w:rsid w:val="00514FC1"/>
    <w:rsid w:val="005156CE"/>
    <w:rsid w:val="00525D62"/>
    <w:rsid w:val="00533650"/>
    <w:rsid w:val="005415F5"/>
    <w:rsid w:val="00541E6E"/>
    <w:rsid w:val="00550562"/>
    <w:rsid w:val="005508E8"/>
    <w:rsid w:val="00550A5C"/>
    <w:rsid w:val="005610E2"/>
    <w:rsid w:val="00564145"/>
    <w:rsid w:val="00564F88"/>
    <w:rsid w:val="00566F94"/>
    <w:rsid w:val="00570992"/>
    <w:rsid w:val="005720C0"/>
    <w:rsid w:val="00573E75"/>
    <w:rsid w:val="005741BA"/>
    <w:rsid w:val="005772D9"/>
    <w:rsid w:val="0058069E"/>
    <w:rsid w:val="00581100"/>
    <w:rsid w:val="00585546"/>
    <w:rsid w:val="00586388"/>
    <w:rsid w:val="005948AD"/>
    <w:rsid w:val="0059697C"/>
    <w:rsid w:val="005B03C1"/>
    <w:rsid w:val="005B0E70"/>
    <w:rsid w:val="005C08EF"/>
    <w:rsid w:val="005C734E"/>
    <w:rsid w:val="005D0CAF"/>
    <w:rsid w:val="005D517A"/>
    <w:rsid w:val="005D6BBB"/>
    <w:rsid w:val="005E2A17"/>
    <w:rsid w:val="005E4611"/>
    <w:rsid w:val="005E7921"/>
    <w:rsid w:val="005F0AB6"/>
    <w:rsid w:val="005F1DD3"/>
    <w:rsid w:val="005F677B"/>
    <w:rsid w:val="00604579"/>
    <w:rsid w:val="006050D1"/>
    <w:rsid w:val="00607F1B"/>
    <w:rsid w:val="00612A0E"/>
    <w:rsid w:val="00617C1A"/>
    <w:rsid w:val="00621E14"/>
    <w:rsid w:val="0062527E"/>
    <w:rsid w:val="00634F55"/>
    <w:rsid w:val="00635396"/>
    <w:rsid w:val="006360F7"/>
    <w:rsid w:val="00640D1A"/>
    <w:rsid w:val="006437F8"/>
    <w:rsid w:val="00644074"/>
    <w:rsid w:val="00645BDC"/>
    <w:rsid w:val="006468C5"/>
    <w:rsid w:val="00647963"/>
    <w:rsid w:val="006530D9"/>
    <w:rsid w:val="0065511B"/>
    <w:rsid w:val="00660D3F"/>
    <w:rsid w:val="00664E4A"/>
    <w:rsid w:val="0066560F"/>
    <w:rsid w:val="00665CEE"/>
    <w:rsid w:val="00666897"/>
    <w:rsid w:val="00667AE2"/>
    <w:rsid w:val="00680368"/>
    <w:rsid w:val="006867DD"/>
    <w:rsid w:val="0068790F"/>
    <w:rsid w:val="006937DD"/>
    <w:rsid w:val="006971E7"/>
    <w:rsid w:val="00697C1A"/>
    <w:rsid w:val="006A3A47"/>
    <w:rsid w:val="006A525E"/>
    <w:rsid w:val="006A6EC1"/>
    <w:rsid w:val="006B4591"/>
    <w:rsid w:val="006C30EF"/>
    <w:rsid w:val="006C3558"/>
    <w:rsid w:val="006C7663"/>
    <w:rsid w:val="006D70B5"/>
    <w:rsid w:val="006D7FF4"/>
    <w:rsid w:val="006E4DC4"/>
    <w:rsid w:val="00701D04"/>
    <w:rsid w:val="00702A67"/>
    <w:rsid w:val="007042BE"/>
    <w:rsid w:val="007273A5"/>
    <w:rsid w:val="00730088"/>
    <w:rsid w:val="007317AF"/>
    <w:rsid w:val="00731A20"/>
    <w:rsid w:val="00737B55"/>
    <w:rsid w:val="0075162F"/>
    <w:rsid w:val="007534F3"/>
    <w:rsid w:val="007637E6"/>
    <w:rsid w:val="0077076C"/>
    <w:rsid w:val="007714A2"/>
    <w:rsid w:val="007856D8"/>
    <w:rsid w:val="00785A1D"/>
    <w:rsid w:val="00786235"/>
    <w:rsid w:val="0079488B"/>
    <w:rsid w:val="007A54BE"/>
    <w:rsid w:val="007B23FD"/>
    <w:rsid w:val="007B4777"/>
    <w:rsid w:val="007C003D"/>
    <w:rsid w:val="007C339C"/>
    <w:rsid w:val="007C48C3"/>
    <w:rsid w:val="007C7849"/>
    <w:rsid w:val="007D07F1"/>
    <w:rsid w:val="007D247E"/>
    <w:rsid w:val="007E01C5"/>
    <w:rsid w:val="007F25BD"/>
    <w:rsid w:val="007F35A8"/>
    <w:rsid w:val="007F765D"/>
    <w:rsid w:val="007F7A32"/>
    <w:rsid w:val="00806E20"/>
    <w:rsid w:val="008225F1"/>
    <w:rsid w:val="008264EB"/>
    <w:rsid w:val="00827DDB"/>
    <w:rsid w:val="00831984"/>
    <w:rsid w:val="00833FDD"/>
    <w:rsid w:val="0083641C"/>
    <w:rsid w:val="0085166B"/>
    <w:rsid w:val="0085307C"/>
    <w:rsid w:val="008637BD"/>
    <w:rsid w:val="00876127"/>
    <w:rsid w:val="0088612C"/>
    <w:rsid w:val="00892E66"/>
    <w:rsid w:val="00893CCD"/>
    <w:rsid w:val="00893EC7"/>
    <w:rsid w:val="00894A63"/>
    <w:rsid w:val="008A2BC4"/>
    <w:rsid w:val="008A6C8A"/>
    <w:rsid w:val="008A7173"/>
    <w:rsid w:val="008B4F64"/>
    <w:rsid w:val="008C3E26"/>
    <w:rsid w:val="008C549E"/>
    <w:rsid w:val="008D0BA3"/>
    <w:rsid w:val="008D2497"/>
    <w:rsid w:val="008D2DED"/>
    <w:rsid w:val="008D461F"/>
    <w:rsid w:val="008E2257"/>
    <w:rsid w:val="008E3D0E"/>
    <w:rsid w:val="008E4266"/>
    <w:rsid w:val="008E42D3"/>
    <w:rsid w:val="008E5CD9"/>
    <w:rsid w:val="008F0C31"/>
    <w:rsid w:val="00903B83"/>
    <w:rsid w:val="00905908"/>
    <w:rsid w:val="00910F40"/>
    <w:rsid w:val="0092154E"/>
    <w:rsid w:val="00934B95"/>
    <w:rsid w:val="00937307"/>
    <w:rsid w:val="0095377C"/>
    <w:rsid w:val="00956C59"/>
    <w:rsid w:val="0096758E"/>
    <w:rsid w:val="009720D8"/>
    <w:rsid w:val="009810C8"/>
    <w:rsid w:val="00981D41"/>
    <w:rsid w:val="009900C7"/>
    <w:rsid w:val="0099091C"/>
    <w:rsid w:val="00993289"/>
    <w:rsid w:val="00997544"/>
    <w:rsid w:val="009A08E7"/>
    <w:rsid w:val="009B135E"/>
    <w:rsid w:val="009B30B2"/>
    <w:rsid w:val="009B4774"/>
    <w:rsid w:val="009B547E"/>
    <w:rsid w:val="009C14BD"/>
    <w:rsid w:val="009C2106"/>
    <w:rsid w:val="009D0171"/>
    <w:rsid w:val="009D0269"/>
    <w:rsid w:val="009D1C3B"/>
    <w:rsid w:val="009D6535"/>
    <w:rsid w:val="009D6C22"/>
    <w:rsid w:val="009E136A"/>
    <w:rsid w:val="009E7C93"/>
    <w:rsid w:val="009F07AF"/>
    <w:rsid w:val="009F38C1"/>
    <w:rsid w:val="009F6FF4"/>
    <w:rsid w:val="009F77AB"/>
    <w:rsid w:val="009F7D62"/>
    <w:rsid w:val="00A273BC"/>
    <w:rsid w:val="00A27D27"/>
    <w:rsid w:val="00A31F17"/>
    <w:rsid w:val="00A358C0"/>
    <w:rsid w:val="00A4512D"/>
    <w:rsid w:val="00A45A3F"/>
    <w:rsid w:val="00A51EE4"/>
    <w:rsid w:val="00A532B3"/>
    <w:rsid w:val="00A61880"/>
    <w:rsid w:val="00A63C8C"/>
    <w:rsid w:val="00A64C9F"/>
    <w:rsid w:val="00A705AF"/>
    <w:rsid w:val="00A7134F"/>
    <w:rsid w:val="00A73D59"/>
    <w:rsid w:val="00A74B57"/>
    <w:rsid w:val="00A83BF7"/>
    <w:rsid w:val="00A877A3"/>
    <w:rsid w:val="00AA002D"/>
    <w:rsid w:val="00AA1627"/>
    <w:rsid w:val="00AA3217"/>
    <w:rsid w:val="00AB2A6E"/>
    <w:rsid w:val="00AB3B3C"/>
    <w:rsid w:val="00AB460C"/>
    <w:rsid w:val="00AB6FE4"/>
    <w:rsid w:val="00AC2903"/>
    <w:rsid w:val="00AC372E"/>
    <w:rsid w:val="00AC3809"/>
    <w:rsid w:val="00AC626A"/>
    <w:rsid w:val="00AD45DA"/>
    <w:rsid w:val="00AD73C5"/>
    <w:rsid w:val="00AE32D9"/>
    <w:rsid w:val="00AE3A21"/>
    <w:rsid w:val="00AE3B8C"/>
    <w:rsid w:val="00AE77D9"/>
    <w:rsid w:val="00AF11A3"/>
    <w:rsid w:val="00AF4DFC"/>
    <w:rsid w:val="00AF758F"/>
    <w:rsid w:val="00AF79B8"/>
    <w:rsid w:val="00B04364"/>
    <w:rsid w:val="00B0444E"/>
    <w:rsid w:val="00B04C74"/>
    <w:rsid w:val="00B11949"/>
    <w:rsid w:val="00B20BED"/>
    <w:rsid w:val="00B21BBC"/>
    <w:rsid w:val="00B22640"/>
    <w:rsid w:val="00B241F9"/>
    <w:rsid w:val="00B32A04"/>
    <w:rsid w:val="00B33739"/>
    <w:rsid w:val="00B35E2D"/>
    <w:rsid w:val="00B360D0"/>
    <w:rsid w:val="00B42851"/>
    <w:rsid w:val="00B430E2"/>
    <w:rsid w:val="00B50115"/>
    <w:rsid w:val="00B5120C"/>
    <w:rsid w:val="00B60967"/>
    <w:rsid w:val="00B71111"/>
    <w:rsid w:val="00B72998"/>
    <w:rsid w:val="00B80FD3"/>
    <w:rsid w:val="00B849B1"/>
    <w:rsid w:val="00B93C88"/>
    <w:rsid w:val="00B94C0E"/>
    <w:rsid w:val="00B970C8"/>
    <w:rsid w:val="00B974A4"/>
    <w:rsid w:val="00B976FB"/>
    <w:rsid w:val="00BA0780"/>
    <w:rsid w:val="00BB0745"/>
    <w:rsid w:val="00BB1190"/>
    <w:rsid w:val="00BB4C3A"/>
    <w:rsid w:val="00BB7B7D"/>
    <w:rsid w:val="00BC3874"/>
    <w:rsid w:val="00BC3E71"/>
    <w:rsid w:val="00BC5BEF"/>
    <w:rsid w:val="00BE7A1A"/>
    <w:rsid w:val="00BF0CB9"/>
    <w:rsid w:val="00C12373"/>
    <w:rsid w:val="00C1345E"/>
    <w:rsid w:val="00C134C4"/>
    <w:rsid w:val="00C216B8"/>
    <w:rsid w:val="00C34E55"/>
    <w:rsid w:val="00C504E4"/>
    <w:rsid w:val="00C53075"/>
    <w:rsid w:val="00C81A40"/>
    <w:rsid w:val="00C854F4"/>
    <w:rsid w:val="00CA1AAC"/>
    <w:rsid w:val="00CA1CE5"/>
    <w:rsid w:val="00CB0308"/>
    <w:rsid w:val="00CB5B1A"/>
    <w:rsid w:val="00CB5DA0"/>
    <w:rsid w:val="00CC012B"/>
    <w:rsid w:val="00CC0A59"/>
    <w:rsid w:val="00CD01F6"/>
    <w:rsid w:val="00CD1909"/>
    <w:rsid w:val="00CD6DBC"/>
    <w:rsid w:val="00CE1612"/>
    <w:rsid w:val="00CE51FC"/>
    <w:rsid w:val="00CF159D"/>
    <w:rsid w:val="00CF378D"/>
    <w:rsid w:val="00D06833"/>
    <w:rsid w:val="00D06AD0"/>
    <w:rsid w:val="00D06DB9"/>
    <w:rsid w:val="00D101BF"/>
    <w:rsid w:val="00D23EA8"/>
    <w:rsid w:val="00D3603C"/>
    <w:rsid w:val="00D50BCC"/>
    <w:rsid w:val="00D65335"/>
    <w:rsid w:val="00D71442"/>
    <w:rsid w:val="00D77894"/>
    <w:rsid w:val="00D82DFB"/>
    <w:rsid w:val="00D959F7"/>
    <w:rsid w:val="00D96D21"/>
    <w:rsid w:val="00DA24C6"/>
    <w:rsid w:val="00DA2ED0"/>
    <w:rsid w:val="00DA2F67"/>
    <w:rsid w:val="00DA4A6E"/>
    <w:rsid w:val="00DA5F7E"/>
    <w:rsid w:val="00DB7931"/>
    <w:rsid w:val="00DC1EE6"/>
    <w:rsid w:val="00DC2B46"/>
    <w:rsid w:val="00DC5941"/>
    <w:rsid w:val="00DD4071"/>
    <w:rsid w:val="00DD457C"/>
    <w:rsid w:val="00DD4CB2"/>
    <w:rsid w:val="00DE4EED"/>
    <w:rsid w:val="00DF179C"/>
    <w:rsid w:val="00DF1D3B"/>
    <w:rsid w:val="00DF5830"/>
    <w:rsid w:val="00E030A0"/>
    <w:rsid w:val="00E05456"/>
    <w:rsid w:val="00E068E4"/>
    <w:rsid w:val="00E11DCA"/>
    <w:rsid w:val="00E1262B"/>
    <w:rsid w:val="00E16EDB"/>
    <w:rsid w:val="00E2154D"/>
    <w:rsid w:val="00E30D09"/>
    <w:rsid w:val="00E32029"/>
    <w:rsid w:val="00E3410E"/>
    <w:rsid w:val="00E3732D"/>
    <w:rsid w:val="00E40592"/>
    <w:rsid w:val="00E47B06"/>
    <w:rsid w:val="00E5580B"/>
    <w:rsid w:val="00E57E25"/>
    <w:rsid w:val="00E62E26"/>
    <w:rsid w:val="00E828D1"/>
    <w:rsid w:val="00E86385"/>
    <w:rsid w:val="00E9200D"/>
    <w:rsid w:val="00E94225"/>
    <w:rsid w:val="00E95274"/>
    <w:rsid w:val="00E9549A"/>
    <w:rsid w:val="00E972E5"/>
    <w:rsid w:val="00EA6A72"/>
    <w:rsid w:val="00EB08B2"/>
    <w:rsid w:val="00EB3FD8"/>
    <w:rsid w:val="00EB76D5"/>
    <w:rsid w:val="00EC033D"/>
    <w:rsid w:val="00EC0EFF"/>
    <w:rsid w:val="00EC5781"/>
    <w:rsid w:val="00EC66B7"/>
    <w:rsid w:val="00EC7102"/>
    <w:rsid w:val="00EC7856"/>
    <w:rsid w:val="00ED1AE5"/>
    <w:rsid w:val="00ED5EA4"/>
    <w:rsid w:val="00ED6FCF"/>
    <w:rsid w:val="00ED7283"/>
    <w:rsid w:val="00EE25E8"/>
    <w:rsid w:val="00EE42E6"/>
    <w:rsid w:val="00EF52AA"/>
    <w:rsid w:val="00EF6D10"/>
    <w:rsid w:val="00F11C4B"/>
    <w:rsid w:val="00F13DA4"/>
    <w:rsid w:val="00F24702"/>
    <w:rsid w:val="00F24E6E"/>
    <w:rsid w:val="00F272D9"/>
    <w:rsid w:val="00F334AE"/>
    <w:rsid w:val="00F33ADF"/>
    <w:rsid w:val="00F34F7A"/>
    <w:rsid w:val="00F41823"/>
    <w:rsid w:val="00F4360C"/>
    <w:rsid w:val="00F43C34"/>
    <w:rsid w:val="00F444E0"/>
    <w:rsid w:val="00F501E2"/>
    <w:rsid w:val="00F5513C"/>
    <w:rsid w:val="00F61ADA"/>
    <w:rsid w:val="00F6367A"/>
    <w:rsid w:val="00F63D4E"/>
    <w:rsid w:val="00F6625A"/>
    <w:rsid w:val="00F81C43"/>
    <w:rsid w:val="00F81DA6"/>
    <w:rsid w:val="00F8279B"/>
    <w:rsid w:val="00F91510"/>
    <w:rsid w:val="00F93B6D"/>
    <w:rsid w:val="00F95336"/>
    <w:rsid w:val="00FA60BA"/>
    <w:rsid w:val="00FA679F"/>
    <w:rsid w:val="00FA788E"/>
    <w:rsid w:val="00FB19BF"/>
    <w:rsid w:val="00FB24D2"/>
    <w:rsid w:val="00FB2AFE"/>
    <w:rsid w:val="00FB7BAF"/>
    <w:rsid w:val="00FC1542"/>
    <w:rsid w:val="00FC4FA6"/>
    <w:rsid w:val="00FC6B41"/>
    <w:rsid w:val="00FD4032"/>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522</Words>
  <Characters>2980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10</cp:revision>
  <cp:lastPrinted>2017-06-21T03:31:00Z</cp:lastPrinted>
  <dcterms:created xsi:type="dcterms:W3CDTF">2017-10-12T02:49:00Z</dcterms:created>
  <dcterms:modified xsi:type="dcterms:W3CDTF">2017-11-02T21:21:00Z</dcterms:modified>
</cp:coreProperties>
</file>